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89" w:rsidRPr="00392608" w:rsidRDefault="00BE2389" w:rsidP="00BE2389">
      <w:pPr>
        <w:jc w:val="center"/>
        <w:rPr>
          <w:rFonts w:eastAsia="標楷體"/>
          <w:sz w:val="28"/>
          <w:szCs w:val="28"/>
        </w:rPr>
      </w:pPr>
      <w:r w:rsidRPr="00392608">
        <w:rPr>
          <w:rFonts w:eastAsia="標楷體"/>
          <w:sz w:val="28"/>
          <w:szCs w:val="28"/>
        </w:rPr>
        <w:t>靜宜大學應用化學系教師評審委員會設置辦法</w:t>
      </w:r>
    </w:p>
    <w:p w:rsidR="00BE2389" w:rsidRDefault="00BE2389" w:rsidP="00BE2389">
      <w:pPr>
        <w:widowControl/>
        <w:adjustRightInd w:val="0"/>
        <w:snapToGrid w:val="0"/>
        <w:spacing w:line="240" w:lineRule="atLeast"/>
        <w:ind w:firstLine="940"/>
        <w:jc w:val="right"/>
        <w:rPr>
          <w:rFonts w:eastAsia="標楷體"/>
          <w:sz w:val="20"/>
          <w:szCs w:val="24"/>
        </w:rPr>
      </w:pPr>
      <w:r w:rsidRPr="00BE2389">
        <w:rPr>
          <w:rFonts w:eastAsia="標楷體" w:hint="eastAsia"/>
          <w:sz w:val="20"/>
          <w:szCs w:val="24"/>
        </w:rPr>
        <w:t>民國</w:t>
      </w:r>
      <w:r w:rsidRPr="00BE2389">
        <w:rPr>
          <w:rFonts w:eastAsia="標楷體" w:hint="eastAsia"/>
          <w:sz w:val="20"/>
          <w:szCs w:val="24"/>
        </w:rPr>
        <w:t>10</w:t>
      </w:r>
      <w:bookmarkStart w:id="0" w:name="_GoBack"/>
      <w:bookmarkEnd w:id="0"/>
      <w:r w:rsidRPr="00BE2389">
        <w:rPr>
          <w:rFonts w:eastAsia="標楷體" w:hint="eastAsia"/>
          <w:sz w:val="20"/>
          <w:szCs w:val="24"/>
        </w:rPr>
        <w:t>6</w:t>
      </w:r>
      <w:r w:rsidRPr="00BE2389">
        <w:rPr>
          <w:rFonts w:eastAsia="標楷體" w:hint="eastAsia"/>
          <w:sz w:val="20"/>
          <w:szCs w:val="24"/>
        </w:rPr>
        <w:t>年</w:t>
      </w:r>
      <w:r w:rsidRPr="00BE2389">
        <w:rPr>
          <w:rFonts w:eastAsia="標楷體" w:hint="eastAsia"/>
          <w:sz w:val="20"/>
          <w:szCs w:val="24"/>
        </w:rPr>
        <w:t>09</w:t>
      </w:r>
      <w:r w:rsidRPr="00BE2389">
        <w:rPr>
          <w:rFonts w:eastAsia="標楷體" w:hint="eastAsia"/>
          <w:sz w:val="20"/>
          <w:szCs w:val="24"/>
        </w:rPr>
        <w:t>月</w:t>
      </w:r>
      <w:r w:rsidRPr="00BE2389">
        <w:rPr>
          <w:rFonts w:eastAsia="標楷體" w:hint="eastAsia"/>
          <w:sz w:val="20"/>
          <w:szCs w:val="24"/>
        </w:rPr>
        <w:t>19</w:t>
      </w:r>
      <w:r w:rsidRPr="00BE2389">
        <w:rPr>
          <w:rFonts w:eastAsia="標楷體" w:hint="eastAsia"/>
          <w:sz w:val="20"/>
          <w:szCs w:val="24"/>
        </w:rPr>
        <w:t>日系務會議修訂通過</w:t>
      </w:r>
    </w:p>
    <w:p w:rsidR="00BE2389" w:rsidRPr="00392608" w:rsidRDefault="00BE2389" w:rsidP="00BE2389">
      <w:pPr>
        <w:widowControl/>
        <w:adjustRightInd w:val="0"/>
        <w:snapToGrid w:val="0"/>
        <w:spacing w:line="240" w:lineRule="atLeast"/>
        <w:ind w:firstLine="940"/>
        <w:jc w:val="right"/>
        <w:rPr>
          <w:rFonts w:eastAsia="標楷體"/>
          <w:sz w:val="20"/>
          <w:szCs w:val="24"/>
        </w:rPr>
      </w:pPr>
      <w:r w:rsidRPr="00392608">
        <w:rPr>
          <w:rFonts w:eastAsia="標楷體"/>
          <w:sz w:val="20"/>
          <w:szCs w:val="24"/>
        </w:rPr>
        <w:t>民國</w:t>
      </w:r>
      <w:r w:rsidRPr="00392608">
        <w:rPr>
          <w:rFonts w:eastAsia="標楷體"/>
          <w:sz w:val="20"/>
          <w:szCs w:val="24"/>
        </w:rPr>
        <w:t>106</w:t>
      </w:r>
      <w:r w:rsidRPr="00392608">
        <w:rPr>
          <w:rFonts w:eastAsia="標楷體"/>
          <w:sz w:val="20"/>
          <w:szCs w:val="24"/>
        </w:rPr>
        <w:t>年</w:t>
      </w:r>
      <w:r w:rsidRPr="00392608">
        <w:rPr>
          <w:rFonts w:eastAsia="標楷體"/>
          <w:sz w:val="20"/>
          <w:szCs w:val="24"/>
        </w:rPr>
        <w:t>12</w:t>
      </w:r>
      <w:r w:rsidRPr="00392608">
        <w:rPr>
          <w:rFonts w:eastAsia="標楷體"/>
          <w:sz w:val="20"/>
          <w:szCs w:val="24"/>
        </w:rPr>
        <w:t>月</w:t>
      </w:r>
      <w:r w:rsidRPr="00392608">
        <w:rPr>
          <w:rFonts w:eastAsia="標楷體"/>
          <w:sz w:val="20"/>
          <w:szCs w:val="24"/>
        </w:rPr>
        <w:t>07</w:t>
      </w:r>
      <w:r w:rsidRPr="00392608">
        <w:rPr>
          <w:rFonts w:eastAsia="標楷體"/>
          <w:sz w:val="20"/>
          <w:szCs w:val="24"/>
        </w:rPr>
        <w:t>日院評會議修訂通過</w:t>
      </w:r>
    </w:p>
    <w:p w:rsidR="00BE2389" w:rsidRPr="00392608" w:rsidRDefault="00BE2389" w:rsidP="00BE2389">
      <w:pPr>
        <w:adjustRightInd w:val="0"/>
        <w:snapToGrid w:val="0"/>
        <w:spacing w:line="240" w:lineRule="atLeast"/>
        <w:jc w:val="right"/>
        <w:rPr>
          <w:rFonts w:eastAsia="標楷體"/>
          <w:sz w:val="20"/>
        </w:rPr>
      </w:pPr>
      <w:r w:rsidRPr="00392608">
        <w:rPr>
          <w:rFonts w:eastAsia="標楷體"/>
          <w:sz w:val="20"/>
        </w:rPr>
        <w:t>民國</w:t>
      </w:r>
      <w:r w:rsidRPr="00392608">
        <w:rPr>
          <w:rFonts w:eastAsia="標楷體"/>
          <w:sz w:val="20"/>
        </w:rPr>
        <w:t>106</w:t>
      </w:r>
      <w:r w:rsidRPr="00392608">
        <w:rPr>
          <w:rFonts w:eastAsia="標楷體"/>
          <w:sz w:val="20"/>
        </w:rPr>
        <w:t>年</w:t>
      </w:r>
      <w:r w:rsidRPr="00392608">
        <w:rPr>
          <w:rFonts w:eastAsia="標楷體"/>
          <w:sz w:val="20"/>
        </w:rPr>
        <w:t>12</w:t>
      </w:r>
      <w:r w:rsidRPr="00392608">
        <w:rPr>
          <w:rFonts w:eastAsia="標楷體"/>
          <w:sz w:val="20"/>
        </w:rPr>
        <w:t>月</w:t>
      </w:r>
      <w:r w:rsidRPr="00392608">
        <w:rPr>
          <w:rFonts w:eastAsia="標楷體"/>
          <w:sz w:val="20"/>
        </w:rPr>
        <w:t>28</w:t>
      </w:r>
      <w:r w:rsidRPr="00392608">
        <w:rPr>
          <w:rFonts w:eastAsia="標楷體"/>
          <w:sz w:val="20"/>
        </w:rPr>
        <w:t>日校教評會核備</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依據靜宜大學教師評審委員會設置辦法規定設置「</w:t>
      </w:r>
      <w:r w:rsidRPr="00392608">
        <w:rPr>
          <w:rFonts w:eastAsia="標楷體"/>
          <w:bCs/>
          <w:szCs w:val="24"/>
        </w:rPr>
        <w:t>靜宜大學</w:t>
      </w:r>
      <w:r w:rsidRPr="00392608">
        <w:rPr>
          <w:rFonts w:eastAsia="標楷體"/>
          <w:szCs w:val="24"/>
        </w:rPr>
        <w:t>應用化學系</w:t>
      </w:r>
      <w:r w:rsidRPr="00392608">
        <w:rPr>
          <w:rFonts w:eastAsia="標楷體"/>
          <w:bCs/>
          <w:szCs w:val="24"/>
        </w:rPr>
        <w:t>教師評審委員會」</w:t>
      </w:r>
      <w:r w:rsidRPr="00392608">
        <w:rPr>
          <w:rFonts w:eastAsia="標楷體"/>
          <w:bCs/>
          <w:szCs w:val="24"/>
        </w:rPr>
        <w:t>(</w:t>
      </w:r>
      <w:r w:rsidRPr="00392608">
        <w:rPr>
          <w:rFonts w:eastAsia="標楷體"/>
          <w:bCs/>
          <w:szCs w:val="24"/>
        </w:rPr>
        <w:t>以下簡稱本會</w:t>
      </w:r>
      <w:r w:rsidRPr="00392608">
        <w:rPr>
          <w:rFonts w:eastAsia="標楷體"/>
          <w:bCs/>
          <w:szCs w:val="24"/>
        </w:rPr>
        <w:t>)</w:t>
      </w:r>
      <w:r w:rsidRPr="00392608">
        <w:rPr>
          <w:rFonts w:eastAsia="標楷體"/>
          <w:szCs w:val="24"/>
        </w:rPr>
        <w:t>。</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本會評審有關教師之聘任、升等、解聘、停聘、不續聘、資遣原因之認定、違反本校相關規定、延長服務、學術研究及其他依法令應予審議之事項。</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為保障教師權益，本會於審議前條規定事項時，如以投票方式表決，其為空白票、廢票及棄權票均視為不同意票。</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w:t>
      </w:r>
      <w:r w:rsidRPr="00392608">
        <w:rPr>
          <w:rFonts w:eastAsia="標楷體"/>
          <w:b/>
          <w:szCs w:val="24"/>
          <w:u w:val="single"/>
        </w:rPr>
        <w:t>設置委員七人，系主任為當然委員其餘由本系全體專任教授及副教授選任之，若本系之專任教授、副教授人數未達七人時，不足人數由本系專任助理教授選任之，新聘專任助理教授於聘滿兩年後始得有擔任委員資格。</w:t>
      </w:r>
      <w:r w:rsidRPr="00392608">
        <w:rPr>
          <w:rFonts w:eastAsia="標楷體"/>
          <w:b/>
          <w:szCs w:val="24"/>
          <w:u w:val="single"/>
        </w:rPr>
        <w:br/>
      </w:r>
      <w:r w:rsidRPr="00392608">
        <w:rPr>
          <w:rFonts w:eastAsia="標楷體"/>
          <w:szCs w:val="24"/>
        </w:rPr>
        <w:t>系主任為當然委員及</w:t>
      </w:r>
      <w:r w:rsidRPr="00392608">
        <w:rPr>
          <w:rFonts w:eastAsia="標楷體"/>
          <w:b/>
          <w:szCs w:val="24"/>
          <w:u w:val="single"/>
        </w:rPr>
        <w:t>會議主席兼</w:t>
      </w:r>
      <w:r w:rsidRPr="00392608">
        <w:rPr>
          <w:rFonts w:eastAsia="標楷體"/>
          <w:szCs w:val="24"/>
        </w:rPr>
        <w:t>召集人。因故不能主持會議時，由各委員互推一人代理之。</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本會，每學期至少開會一次。</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本會須有</w:t>
      </w:r>
      <w:r w:rsidRPr="00392608">
        <w:rPr>
          <w:rFonts w:eastAsia="標楷體"/>
          <w:b/>
          <w:szCs w:val="24"/>
          <w:u w:val="single"/>
        </w:rPr>
        <w:t>全體</w:t>
      </w:r>
      <w:r w:rsidRPr="00392608">
        <w:rPr>
          <w:rFonts w:eastAsia="標楷體"/>
          <w:szCs w:val="24"/>
        </w:rPr>
        <w:t>委員</w:t>
      </w:r>
      <w:r w:rsidRPr="00392608">
        <w:rPr>
          <w:rFonts w:eastAsia="標楷體"/>
          <w:b/>
          <w:szCs w:val="24"/>
          <w:u w:val="single"/>
        </w:rPr>
        <w:t>三分之二</w:t>
      </w:r>
      <w:r w:rsidRPr="00392608">
        <w:rPr>
          <w:rFonts w:eastAsia="標楷體"/>
          <w:b/>
          <w:szCs w:val="24"/>
          <w:u w:val="single"/>
        </w:rPr>
        <w:t>(</w:t>
      </w:r>
      <w:r w:rsidRPr="00392608">
        <w:rPr>
          <w:rFonts w:eastAsia="標楷體"/>
          <w:b/>
          <w:szCs w:val="24"/>
          <w:u w:val="single"/>
        </w:rPr>
        <w:t>含</w:t>
      </w:r>
      <w:r w:rsidRPr="00392608">
        <w:rPr>
          <w:rFonts w:eastAsia="標楷體"/>
          <w:b/>
          <w:szCs w:val="24"/>
          <w:u w:val="single"/>
        </w:rPr>
        <w:t>)</w:t>
      </w:r>
      <w:r w:rsidRPr="00392608">
        <w:rPr>
          <w:rFonts w:eastAsia="標楷體"/>
          <w:b/>
          <w:szCs w:val="24"/>
          <w:u w:val="single"/>
        </w:rPr>
        <w:t>以上</w:t>
      </w:r>
      <w:r w:rsidRPr="00392608">
        <w:rPr>
          <w:rFonts w:eastAsia="標楷體"/>
          <w:szCs w:val="24"/>
        </w:rPr>
        <w:t>之出席，方得開議。有關聘任、解聘、停聘、不續聘、資遣、延長服務</w:t>
      </w:r>
      <w:r w:rsidRPr="00392608">
        <w:rPr>
          <w:rFonts w:eastAsia="標楷體"/>
          <w:b/>
          <w:szCs w:val="24"/>
          <w:u w:val="single"/>
        </w:rPr>
        <w:t>、升等</w:t>
      </w:r>
      <w:r w:rsidRPr="00392608">
        <w:rPr>
          <w:rFonts w:eastAsia="標楷體"/>
          <w:szCs w:val="24"/>
        </w:rPr>
        <w:t>之提案，須經出席委員三分之二</w:t>
      </w:r>
      <w:r w:rsidRPr="00392608">
        <w:rPr>
          <w:rFonts w:eastAsia="標楷體"/>
          <w:szCs w:val="24"/>
        </w:rPr>
        <w:t>(</w:t>
      </w:r>
      <w:r w:rsidRPr="00392608">
        <w:rPr>
          <w:rFonts w:eastAsia="標楷體"/>
          <w:szCs w:val="24"/>
        </w:rPr>
        <w:t>含</w:t>
      </w:r>
      <w:r w:rsidRPr="00392608">
        <w:rPr>
          <w:rFonts w:eastAsia="標楷體"/>
          <w:szCs w:val="24"/>
        </w:rPr>
        <w:t>)</w:t>
      </w:r>
      <w:r w:rsidRPr="00392608">
        <w:rPr>
          <w:rFonts w:eastAsia="標楷體"/>
          <w:szCs w:val="24"/>
        </w:rPr>
        <w:t>以上同意方得通過。通過有關解聘、停聘、不續聘或資遣案時，須述明理由。其他議案以出席委員二分之一以上同意為通過。並得視事實需要由召集人邀請當事人或其他有關人員列席報告或說明。</w:t>
      </w:r>
    </w:p>
    <w:p w:rsidR="00BE2389" w:rsidRPr="00392608" w:rsidRDefault="00BE2389" w:rsidP="00BE2389">
      <w:pPr>
        <w:widowControl/>
        <w:spacing w:before="100" w:after="100"/>
        <w:jc w:val="both"/>
        <w:rPr>
          <w:rFonts w:eastAsia="標楷體"/>
          <w:szCs w:val="24"/>
        </w:rPr>
      </w:pPr>
      <w:r w:rsidRPr="00392608">
        <w:rPr>
          <w:rFonts w:eastAsia="標楷體"/>
          <w:szCs w:val="24"/>
        </w:rPr>
        <w:t xml:space="preserve">          </w:t>
      </w:r>
      <w:r w:rsidRPr="00392608">
        <w:rPr>
          <w:rFonts w:eastAsia="標楷體"/>
          <w:szCs w:val="24"/>
        </w:rPr>
        <w:t>聘任及升等案之評審，</w:t>
      </w:r>
      <w:r w:rsidRPr="00392608">
        <w:rPr>
          <w:rFonts w:eastAsia="標楷體"/>
          <w:b/>
          <w:szCs w:val="24"/>
          <w:u w:val="single"/>
        </w:rPr>
        <w:t>悉</w:t>
      </w:r>
      <w:r w:rsidRPr="00392608">
        <w:rPr>
          <w:rFonts w:eastAsia="標楷體"/>
          <w:szCs w:val="24"/>
        </w:rPr>
        <w:t>依本校相關規定辦理。</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本會之委員不得委託他人代表出席，委員若無故缺席累計達兩次者，視同棄權，</w:t>
      </w:r>
      <w:r w:rsidRPr="00392608">
        <w:rPr>
          <w:rFonts w:eastAsia="標楷體"/>
          <w:b/>
          <w:szCs w:val="24"/>
          <w:u w:val="single"/>
        </w:rPr>
        <w:t>若因此而將造成本會不足法定人數時，得依第四條款進行補選</w:t>
      </w:r>
      <w:r w:rsidRPr="00392608">
        <w:rPr>
          <w:rFonts w:eastAsia="標楷體"/>
          <w:szCs w:val="24"/>
        </w:rPr>
        <w:t>。</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本會之委員依</w:t>
      </w:r>
      <w:r w:rsidRPr="00392608">
        <w:rPr>
          <w:rFonts w:eastAsia="標楷體"/>
          <w:b/>
          <w:szCs w:val="24"/>
          <w:u w:val="single"/>
        </w:rPr>
        <w:t>校訂</w:t>
      </w:r>
      <w:r w:rsidRPr="00392608">
        <w:rPr>
          <w:rFonts w:eastAsia="標楷體"/>
          <w:szCs w:val="24"/>
        </w:rPr>
        <w:t>規定迴避時，迴避之本會委員人數不列入法定出席委員之計算基準。</w:t>
      </w:r>
      <w:r w:rsidRPr="00392608">
        <w:rPr>
          <w:rFonts w:eastAsia="標楷體"/>
          <w:b/>
          <w:szCs w:val="24"/>
          <w:u w:val="single"/>
        </w:rPr>
        <w:t>若因此而將造成未達本會未迴避前法定開議人數時，悉依本校相關規定辦理。</w:t>
      </w:r>
    </w:p>
    <w:p w:rsidR="00BE2389" w:rsidRPr="00392608" w:rsidRDefault="00BE2389" w:rsidP="00BE2389">
      <w:pPr>
        <w:numPr>
          <w:ilvl w:val="1"/>
          <w:numId w:val="1"/>
        </w:numPr>
        <w:suppressAutoHyphens w:val="0"/>
        <w:spacing w:line="360" w:lineRule="atLeast"/>
        <w:ind w:hanging="1200"/>
        <w:jc w:val="both"/>
        <w:rPr>
          <w:rFonts w:eastAsia="標楷體"/>
          <w:szCs w:val="24"/>
        </w:rPr>
      </w:pPr>
      <w:r w:rsidRPr="00392608">
        <w:rPr>
          <w:rFonts w:eastAsia="標楷體"/>
          <w:szCs w:val="24"/>
        </w:rPr>
        <w:t>本會委員不得參與高於本身職等之教師升等案，若因此而將造成本會不足法定人數</w:t>
      </w:r>
      <w:r w:rsidRPr="00392608">
        <w:rPr>
          <w:rFonts w:eastAsia="標楷體"/>
          <w:b/>
          <w:szCs w:val="24"/>
          <w:u w:val="single"/>
        </w:rPr>
        <w:t>時</w:t>
      </w:r>
      <w:r w:rsidRPr="00392608">
        <w:rPr>
          <w:rFonts w:eastAsia="標楷體"/>
          <w:szCs w:val="24"/>
        </w:rPr>
        <w:t>，</w:t>
      </w:r>
      <w:r w:rsidRPr="00392608">
        <w:rPr>
          <w:rFonts w:eastAsia="標楷體"/>
          <w:b/>
          <w:szCs w:val="24"/>
          <w:u w:val="single"/>
        </w:rPr>
        <w:t>悉</w:t>
      </w:r>
      <w:r w:rsidRPr="00392608">
        <w:rPr>
          <w:rFonts w:eastAsia="標楷體"/>
          <w:szCs w:val="24"/>
        </w:rPr>
        <w:t>依本校相關規定辦理。</w:t>
      </w:r>
    </w:p>
    <w:p w:rsidR="00BE2389" w:rsidRPr="00392608" w:rsidRDefault="00BE2389" w:rsidP="00BE2389">
      <w:pPr>
        <w:numPr>
          <w:ilvl w:val="1"/>
          <w:numId w:val="1"/>
        </w:numPr>
        <w:suppressAutoHyphens w:val="0"/>
        <w:spacing w:line="360" w:lineRule="atLeast"/>
        <w:ind w:hangingChars="500" w:hanging="1200"/>
        <w:jc w:val="both"/>
        <w:rPr>
          <w:rFonts w:eastAsia="標楷體"/>
          <w:kern w:val="2"/>
          <w:szCs w:val="24"/>
        </w:rPr>
      </w:pPr>
      <w:r w:rsidRPr="00392608">
        <w:rPr>
          <w:rFonts w:eastAsia="標楷體"/>
          <w:szCs w:val="24"/>
        </w:rPr>
        <w:t>本辦法未盡事項，悉依本校相關規定辦理。</w:t>
      </w:r>
    </w:p>
    <w:p w:rsidR="00BE2389" w:rsidRPr="00392608" w:rsidRDefault="00BE2389" w:rsidP="00BE2389">
      <w:pPr>
        <w:numPr>
          <w:ilvl w:val="1"/>
          <w:numId w:val="1"/>
        </w:numPr>
        <w:suppressAutoHyphens w:val="0"/>
        <w:spacing w:line="360" w:lineRule="atLeast"/>
        <w:ind w:hangingChars="500" w:hanging="1200"/>
        <w:jc w:val="both"/>
        <w:rPr>
          <w:rFonts w:eastAsia="標楷體"/>
          <w:szCs w:val="24"/>
        </w:rPr>
      </w:pPr>
      <w:r w:rsidRPr="00392608">
        <w:rPr>
          <w:rFonts w:eastAsia="標楷體"/>
          <w:szCs w:val="24"/>
        </w:rPr>
        <w:t>本辦法經系務會議通過，報請院教評會審核通過，送校教評會核備後實施，修正時亦同。</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92</w:t>
      </w:r>
      <w:r w:rsidRPr="00392608">
        <w:rPr>
          <w:rFonts w:eastAsia="標楷體"/>
          <w:sz w:val="18"/>
          <w:szCs w:val="18"/>
        </w:rPr>
        <w:t>年</w:t>
      </w:r>
      <w:r w:rsidRPr="00392608">
        <w:rPr>
          <w:rFonts w:eastAsia="標楷體"/>
          <w:sz w:val="18"/>
          <w:szCs w:val="18"/>
        </w:rPr>
        <w:t>05</w:t>
      </w:r>
      <w:r w:rsidRPr="00392608">
        <w:rPr>
          <w:rFonts w:eastAsia="標楷體"/>
          <w:sz w:val="18"/>
          <w:szCs w:val="18"/>
        </w:rPr>
        <w:t>月</w:t>
      </w:r>
      <w:r w:rsidRPr="00392608">
        <w:rPr>
          <w:rFonts w:eastAsia="標楷體"/>
          <w:sz w:val="18"/>
          <w:szCs w:val="18"/>
        </w:rPr>
        <w:t>08</w:t>
      </w:r>
      <w:r w:rsidRPr="00392608">
        <w:rPr>
          <w:rFonts w:eastAsia="標楷體"/>
          <w:sz w:val="18"/>
          <w:szCs w:val="18"/>
        </w:rPr>
        <w:t>日系務會議通過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92</w:t>
      </w:r>
      <w:r w:rsidRPr="00392608">
        <w:rPr>
          <w:rFonts w:eastAsia="標楷體"/>
          <w:sz w:val="18"/>
          <w:szCs w:val="18"/>
        </w:rPr>
        <w:t>年</w:t>
      </w:r>
      <w:r w:rsidRPr="00392608">
        <w:rPr>
          <w:rFonts w:eastAsia="標楷體"/>
          <w:sz w:val="18"/>
          <w:szCs w:val="18"/>
        </w:rPr>
        <w:t>10</w:t>
      </w:r>
      <w:r w:rsidRPr="00392608">
        <w:rPr>
          <w:rFonts w:eastAsia="標楷體"/>
          <w:sz w:val="18"/>
          <w:szCs w:val="18"/>
        </w:rPr>
        <w:t>月</w:t>
      </w:r>
      <w:r w:rsidRPr="00392608">
        <w:rPr>
          <w:rFonts w:eastAsia="標楷體"/>
          <w:sz w:val="18"/>
          <w:szCs w:val="18"/>
        </w:rPr>
        <w:t>29</w:t>
      </w:r>
      <w:r w:rsidRPr="00392608">
        <w:rPr>
          <w:rFonts w:eastAsia="標楷體"/>
          <w:sz w:val="18"/>
          <w:szCs w:val="18"/>
        </w:rPr>
        <w:t>日系務會議修訂通過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92</w:t>
      </w:r>
      <w:r w:rsidRPr="00392608">
        <w:rPr>
          <w:rFonts w:eastAsia="標楷體"/>
          <w:sz w:val="18"/>
          <w:szCs w:val="18"/>
        </w:rPr>
        <w:t>年</w:t>
      </w:r>
      <w:r w:rsidRPr="00392608">
        <w:rPr>
          <w:rFonts w:eastAsia="標楷體"/>
          <w:sz w:val="18"/>
          <w:szCs w:val="18"/>
        </w:rPr>
        <w:t>12</w:t>
      </w:r>
      <w:r w:rsidRPr="00392608">
        <w:rPr>
          <w:rFonts w:eastAsia="標楷體"/>
          <w:sz w:val="18"/>
          <w:szCs w:val="18"/>
        </w:rPr>
        <w:t>月</w:t>
      </w:r>
      <w:r w:rsidRPr="00392608">
        <w:rPr>
          <w:rFonts w:eastAsia="標楷體"/>
          <w:sz w:val="18"/>
          <w:szCs w:val="18"/>
        </w:rPr>
        <w:t>23</w:t>
      </w:r>
      <w:r w:rsidRPr="00392608">
        <w:rPr>
          <w:rFonts w:eastAsia="標楷體"/>
          <w:sz w:val="18"/>
          <w:szCs w:val="18"/>
        </w:rPr>
        <w:t>日院務會議通過</w:t>
      </w:r>
    </w:p>
    <w:p w:rsidR="00BE2389" w:rsidRPr="00392608" w:rsidRDefault="00BE2389" w:rsidP="00BE2389">
      <w:pPr>
        <w:snapToGrid w:val="0"/>
        <w:jc w:val="right"/>
        <w:rPr>
          <w:rFonts w:eastAsia="標楷體"/>
          <w:sz w:val="18"/>
          <w:szCs w:val="18"/>
        </w:rPr>
      </w:pPr>
      <w:r w:rsidRPr="00392608">
        <w:rPr>
          <w:rFonts w:eastAsia="標楷體"/>
          <w:sz w:val="18"/>
          <w:szCs w:val="18"/>
        </w:rPr>
        <w:lastRenderedPageBreak/>
        <w:t>民國</w:t>
      </w:r>
      <w:r w:rsidRPr="00392608">
        <w:rPr>
          <w:rFonts w:eastAsia="標楷體"/>
          <w:sz w:val="18"/>
          <w:szCs w:val="18"/>
        </w:rPr>
        <w:t>96</w:t>
      </w:r>
      <w:r w:rsidRPr="00392608">
        <w:rPr>
          <w:rFonts w:eastAsia="標楷體"/>
          <w:sz w:val="18"/>
          <w:szCs w:val="18"/>
        </w:rPr>
        <w:t>年</w:t>
      </w:r>
      <w:r w:rsidRPr="00392608">
        <w:rPr>
          <w:rFonts w:eastAsia="標楷體"/>
          <w:sz w:val="18"/>
          <w:szCs w:val="18"/>
        </w:rPr>
        <w:t>01</w:t>
      </w:r>
      <w:r w:rsidRPr="00392608">
        <w:rPr>
          <w:rFonts w:eastAsia="標楷體"/>
          <w:sz w:val="18"/>
          <w:szCs w:val="18"/>
        </w:rPr>
        <w:t>月</w:t>
      </w:r>
      <w:r w:rsidRPr="00392608">
        <w:rPr>
          <w:rFonts w:eastAsia="標楷體"/>
          <w:sz w:val="18"/>
          <w:szCs w:val="18"/>
        </w:rPr>
        <w:t>18</w:t>
      </w:r>
      <w:r w:rsidRPr="00392608">
        <w:rPr>
          <w:rFonts w:eastAsia="標楷體"/>
          <w:sz w:val="18"/>
          <w:szCs w:val="18"/>
        </w:rPr>
        <w:t>日系務會議修訂通過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96</w:t>
      </w:r>
      <w:r w:rsidRPr="00392608">
        <w:rPr>
          <w:rFonts w:eastAsia="標楷體"/>
          <w:sz w:val="18"/>
          <w:szCs w:val="18"/>
        </w:rPr>
        <w:t>年</w:t>
      </w:r>
      <w:r w:rsidRPr="00392608">
        <w:rPr>
          <w:rFonts w:eastAsia="標楷體"/>
          <w:sz w:val="18"/>
          <w:szCs w:val="18"/>
        </w:rPr>
        <w:t>02</w:t>
      </w:r>
      <w:r w:rsidRPr="00392608">
        <w:rPr>
          <w:rFonts w:eastAsia="標楷體"/>
          <w:sz w:val="18"/>
          <w:szCs w:val="18"/>
        </w:rPr>
        <w:t>月</w:t>
      </w:r>
      <w:r w:rsidRPr="00392608">
        <w:rPr>
          <w:rFonts w:eastAsia="標楷體"/>
          <w:sz w:val="18"/>
          <w:szCs w:val="18"/>
        </w:rPr>
        <w:t>26</w:t>
      </w:r>
      <w:r w:rsidRPr="00392608">
        <w:rPr>
          <w:rFonts w:eastAsia="標楷體"/>
          <w:sz w:val="18"/>
          <w:szCs w:val="18"/>
        </w:rPr>
        <w:t>日系務會議修訂通過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97</w:t>
      </w:r>
      <w:r w:rsidRPr="00392608">
        <w:rPr>
          <w:rFonts w:eastAsia="標楷體"/>
          <w:sz w:val="18"/>
          <w:szCs w:val="18"/>
        </w:rPr>
        <w:t>年</w:t>
      </w:r>
      <w:r w:rsidRPr="00392608">
        <w:rPr>
          <w:rFonts w:eastAsia="標楷體"/>
          <w:sz w:val="18"/>
          <w:szCs w:val="18"/>
        </w:rPr>
        <w:t>09</w:t>
      </w:r>
      <w:r w:rsidRPr="00392608">
        <w:rPr>
          <w:rFonts w:eastAsia="標楷體"/>
          <w:sz w:val="18"/>
          <w:szCs w:val="18"/>
        </w:rPr>
        <w:t>月</w:t>
      </w:r>
      <w:r w:rsidRPr="00392608">
        <w:rPr>
          <w:rFonts w:eastAsia="標楷體"/>
          <w:sz w:val="18"/>
          <w:szCs w:val="18"/>
        </w:rPr>
        <w:t>10</w:t>
      </w:r>
      <w:r w:rsidRPr="00392608">
        <w:rPr>
          <w:rFonts w:eastAsia="標楷體"/>
          <w:sz w:val="18"/>
          <w:szCs w:val="18"/>
        </w:rPr>
        <w:t>日院教評會議通過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97</w:t>
      </w:r>
      <w:r w:rsidRPr="00392608">
        <w:rPr>
          <w:rFonts w:eastAsia="標楷體"/>
          <w:sz w:val="18"/>
          <w:szCs w:val="18"/>
        </w:rPr>
        <w:t>年</w:t>
      </w:r>
      <w:r w:rsidRPr="00392608">
        <w:rPr>
          <w:rFonts w:eastAsia="標楷體"/>
          <w:sz w:val="18"/>
          <w:szCs w:val="18"/>
        </w:rPr>
        <w:t>09</w:t>
      </w:r>
      <w:r w:rsidRPr="00392608">
        <w:rPr>
          <w:rFonts w:eastAsia="標楷體"/>
          <w:sz w:val="18"/>
          <w:szCs w:val="18"/>
        </w:rPr>
        <w:t>月</w:t>
      </w:r>
      <w:r w:rsidRPr="00392608">
        <w:rPr>
          <w:rFonts w:eastAsia="標楷體"/>
          <w:sz w:val="18"/>
          <w:szCs w:val="18"/>
        </w:rPr>
        <w:t>05</w:t>
      </w:r>
      <w:r w:rsidRPr="00392608">
        <w:rPr>
          <w:rFonts w:eastAsia="標楷體"/>
          <w:sz w:val="18"/>
          <w:szCs w:val="18"/>
        </w:rPr>
        <w:t>日系務會議修訂通過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97</w:t>
      </w:r>
      <w:r w:rsidRPr="00392608">
        <w:rPr>
          <w:rFonts w:eastAsia="標楷體"/>
          <w:sz w:val="18"/>
          <w:szCs w:val="18"/>
        </w:rPr>
        <w:t>年</w:t>
      </w:r>
      <w:r w:rsidRPr="00392608">
        <w:rPr>
          <w:rFonts w:eastAsia="標楷體"/>
          <w:sz w:val="18"/>
          <w:szCs w:val="18"/>
        </w:rPr>
        <w:t>9</w:t>
      </w:r>
      <w:r w:rsidRPr="00392608">
        <w:rPr>
          <w:rFonts w:eastAsia="標楷體"/>
          <w:sz w:val="18"/>
          <w:szCs w:val="18"/>
        </w:rPr>
        <w:t>月</w:t>
      </w:r>
      <w:r w:rsidRPr="00392608">
        <w:rPr>
          <w:rFonts w:eastAsia="標楷體"/>
          <w:sz w:val="18"/>
          <w:szCs w:val="18"/>
        </w:rPr>
        <w:t>18</w:t>
      </w:r>
      <w:r w:rsidRPr="00392608">
        <w:rPr>
          <w:rFonts w:eastAsia="標楷體"/>
          <w:sz w:val="18"/>
          <w:szCs w:val="18"/>
        </w:rPr>
        <w:t>日校教評會議核備</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105</w:t>
      </w:r>
      <w:r w:rsidRPr="00392608">
        <w:rPr>
          <w:rFonts w:eastAsia="標楷體"/>
          <w:sz w:val="18"/>
          <w:szCs w:val="18"/>
        </w:rPr>
        <w:t>年</w:t>
      </w:r>
      <w:r w:rsidRPr="00392608">
        <w:rPr>
          <w:rFonts w:eastAsia="標楷體"/>
          <w:sz w:val="18"/>
          <w:szCs w:val="18"/>
        </w:rPr>
        <w:t>03</w:t>
      </w:r>
      <w:r w:rsidRPr="00392608">
        <w:rPr>
          <w:rFonts w:eastAsia="標楷體"/>
          <w:sz w:val="18"/>
          <w:szCs w:val="18"/>
        </w:rPr>
        <w:t>月</w:t>
      </w:r>
      <w:r w:rsidRPr="00392608">
        <w:rPr>
          <w:rFonts w:eastAsia="標楷體"/>
          <w:sz w:val="18"/>
          <w:szCs w:val="18"/>
        </w:rPr>
        <w:t>28</w:t>
      </w:r>
      <w:r w:rsidRPr="00392608">
        <w:rPr>
          <w:rFonts w:eastAsia="標楷體"/>
          <w:sz w:val="18"/>
          <w:szCs w:val="18"/>
        </w:rPr>
        <w:t>日系務會議修訂通過</w:t>
      </w:r>
    </w:p>
    <w:p w:rsidR="00BE2389" w:rsidRPr="00392608" w:rsidRDefault="00BE2389" w:rsidP="00BE2389">
      <w:pPr>
        <w:snapToGrid w:val="0"/>
        <w:jc w:val="right"/>
        <w:rPr>
          <w:rFonts w:eastAsia="標楷體"/>
          <w:sz w:val="18"/>
          <w:szCs w:val="18"/>
        </w:rPr>
      </w:pPr>
      <w:r w:rsidRPr="00392608">
        <w:rPr>
          <w:rFonts w:eastAsia="標楷體"/>
          <w:sz w:val="18"/>
          <w:szCs w:val="18"/>
        </w:rPr>
        <w:t>民國</w:t>
      </w:r>
      <w:r w:rsidRPr="00392608">
        <w:rPr>
          <w:rFonts w:eastAsia="標楷體"/>
          <w:sz w:val="18"/>
          <w:szCs w:val="18"/>
        </w:rPr>
        <w:t>105</w:t>
      </w:r>
      <w:r w:rsidRPr="00392608">
        <w:rPr>
          <w:rFonts w:eastAsia="標楷體"/>
          <w:sz w:val="18"/>
          <w:szCs w:val="18"/>
        </w:rPr>
        <w:t>年</w:t>
      </w:r>
      <w:r w:rsidRPr="00392608">
        <w:rPr>
          <w:rFonts w:eastAsia="標楷體"/>
          <w:sz w:val="18"/>
          <w:szCs w:val="18"/>
        </w:rPr>
        <w:t>04</w:t>
      </w:r>
      <w:r w:rsidRPr="00392608">
        <w:rPr>
          <w:rFonts w:eastAsia="標楷體"/>
          <w:sz w:val="18"/>
          <w:szCs w:val="18"/>
        </w:rPr>
        <w:t>月</w:t>
      </w:r>
      <w:r w:rsidRPr="00392608">
        <w:rPr>
          <w:rFonts w:eastAsia="標楷體"/>
          <w:sz w:val="18"/>
          <w:szCs w:val="18"/>
        </w:rPr>
        <w:t>26</w:t>
      </w:r>
      <w:r w:rsidRPr="00392608">
        <w:rPr>
          <w:rFonts w:eastAsia="標楷體"/>
          <w:sz w:val="18"/>
          <w:szCs w:val="18"/>
        </w:rPr>
        <w:t>日院教評會議通過</w:t>
      </w:r>
    </w:p>
    <w:p w:rsidR="00BE2389" w:rsidRPr="00392608" w:rsidRDefault="00BE2389" w:rsidP="00BE2389">
      <w:pPr>
        <w:widowControl/>
        <w:snapToGrid w:val="0"/>
        <w:jc w:val="right"/>
        <w:rPr>
          <w:rFonts w:eastAsia="標楷體"/>
          <w:sz w:val="18"/>
          <w:szCs w:val="18"/>
        </w:rPr>
      </w:pPr>
      <w:r w:rsidRPr="00392608">
        <w:rPr>
          <w:rFonts w:eastAsia="標楷體"/>
          <w:sz w:val="18"/>
          <w:szCs w:val="18"/>
        </w:rPr>
        <w:t>民國</w:t>
      </w:r>
      <w:r w:rsidRPr="00392608">
        <w:rPr>
          <w:rFonts w:eastAsia="標楷體"/>
          <w:sz w:val="18"/>
          <w:szCs w:val="18"/>
        </w:rPr>
        <w:t>105</w:t>
      </w:r>
      <w:r w:rsidRPr="00392608">
        <w:rPr>
          <w:rFonts w:eastAsia="標楷體"/>
          <w:sz w:val="18"/>
          <w:szCs w:val="18"/>
        </w:rPr>
        <w:t>年</w:t>
      </w:r>
      <w:r w:rsidRPr="00392608">
        <w:rPr>
          <w:rFonts w:eastAsia="標楷體"/>
          <w:sz w:val="18"/>
          <w:szCs w:val="18"/>
        </w:rPr>
        <w:t>05</w:t>
      </w:r>
      <w:r w:rsidRPr="00392608">
        <w:rPr>
          <w:rFonts w:eastAsia="標楷體"/>
          <w:sz w:val="18"/>
          <w:szCs w:val="18"/>
        </w:rPr>
        <w:t>月</w:t>
      </w:r>
      <w:r w:rsidRPr="00392608">
        <w:rPr>
          <w:rFonts w:eastAsia="標楷體"/>
          <w:sz w:val="18"/>
          <w:szCs w:val="18"/>
        </w:rPr>
        <w:t>19</w:t>
      </w:r>
      <w:r w:rsidRPr="00392608">
        <w:rPr>
          <w:rFonts w:eastAsia="標楷體"/>
          <w:sz w:val="18"/>
          <w:szCs w:val="18"/>
        </w:rPr>
        <w:t>日校教評會議核備</w:t>
      </w:r>
    </w:p>
    <w:p w:rsidR="003F1611" w:rsidRPr="00BE2389" w:rsidRDefault="003F1611"/>
    <w:sectPr w:rsidR="003F1611" w:rsidRPr="00BE23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310FE"/>
    <w:multiLevelType w:val="hybridMultilevel"/>
    <w:tmpl w:val="CDF02EB4"/>
    <w:lvl w:ilvl="0" w:tplc="E642253C">
      <w:start w:val="2"/>
      <w:numFmt w:val="none"/>
      <w:lvlText w:val="一."/>
      <w:lvlJc w:val="left"/>
      <w:pPr>
        <w:tabs>
          <w:tab w:val="num" w:pos="360"/>
        </w:tabs>
        <w:ind w:left="360" w:hanging="360"/>
      </w:pPr>
      <w:rPr>
        <w:color w:val="000000"/>
      </w:rPr>
    </w:lvl>
    <w:lvl w:ilvl="1" w:tplc="02E8E22C">
      <w:start w:val="1"/>
      <w:numFmt w:val="taiwaneseCountingThousand"/>
      <w:lvlText w:val="第%2條"/>
      <w:lvlJc w:val="left"/>
      <w:pPr>
        <w:tabs>
          <w:tab w:val="num" w:pos="1200"/>
        </w:tabs>
        <w:ind w:left="1200" w:hanging="720"/>
      </w:pPr>
      <w:rPr>
        <w:rFonts w:ascii="Times New Roman" w:hAnsi="Times New Roman" w:cs="Times New Roman" w:hint="default"/>
        <w:color w:val="auto"/>
      </w:rPr>
    </w:lvl>
    <w:lvl w:ilvl="2" w:tplc="F1A27E7C">
      <w:start w:val="1"/>
      <w:numFmt w:val="taiwaneseCountingThousand"/>
      <w:lvlText w:val="%3."/>
      <w:lvlJc w:val="left"/>
      <w:pPr>
        <w:tabs>
          <w:tab w:val="num" w:pos="1635"/>
        </w:tabs>
        <w:ind w:left="1635" w:hanging="435"/>
      </w:pPr>
      <w:rPr>
        <w:rFonts w:ascii="Times New Roman" w:hAnsi="Times New Roman" w:cs="Times New Roman" w:hint="default"/>
        <w:b w:val="0"/>
        <w:strike w:val="0"/>
        <w:dstrike w:val="0"/>
        <w:u w:val="none"/>
        <w:effect w:val="none"/>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89"/>
    <w:rsid w:val="003F1611"/>
    <w:rsid w:val="00BE2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86DDC-E6F4-47B7-9270-758E2BC5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89"/>
    <w:pPr>
      <w:widowControl w:val="0"/>
      <w:suppressAutoHyphens/>
    </w:pPr>
    <w:rPr>
      <w:rFonts w:ascii="Times New Roman" w:eastAsia="新細明體" w:hAnsi="Times New Roman" w:cs="Times New Roman"/>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2018-01-09T05:38:00Z</dcterms:created>
  <dcterms:modified xsi:type="dcterms:W3CDTF">2018-01-09T05:42:00Z</dcterms:modified>
</cp:coreProperties>
</file>